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drawing>
          <wp:inline distT="0" distB="0" distL="0" distR="0">
            <wp:extent cx="1143000" cy="1143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4E9D2D" w:sz="10" w:space="8"/>
        </w:pBdr>
        <w:spacing w:after="20"/>
        <w:jc w:val="center"/>
      </w:pPr>
      <w:r>
        <w:rPr>
          <w:rFonts w:ascii="Calibri" w:cs="Calibri" w:eastAsia="Calibri" w:hAnsi="Calibri"/>
          <w:b/>
          <w:bCs/>
          <w:color w:val="16467F"/>
          <w:sz w:val="30"/>
          <w:szCs w:val="30"/>
        </w:rPr>
        <w:t xml:space="preserve">FORMULÁRIO PARA SOLICITAÇÃO DE DADOS</w:t>
      </w:r>
    </w:p>
    <w:p>
      <w:pPr>
        <w:spacing w:after="240"/>
        <w:jc w:val="center"/>
      </w:pPr>
      <w:r>
        <w:rPr>
          <w:rFonts w:ascii="Calibri" w:cs="Calibri" w:eastAsia="Calibri" w:hAnsi="Calibri"/>
          <w:color w:val="5F6F7D"/>
          <w:sz w:val="20"/>
          <w:szCs w:val="20"/>
        </w:rPr>
        <w:t xml:space="preserve">TASK-PED — Força-Tarefa Brasileira em Atividade Física na Pediatria</w:t>
      </w:r>
    </w:p>
    <w:p>
      <w:pPr>
        <w:spacing w:after="80" w:before="240"/>
      </w:pPr>
      <w:r>
        <w:rPr>
          <w:rFonts w:ascii="Calibri" w:cs="Calibri" w:eastAsia="Calibri" w:hAnsi="Calibri"/>
          <w:b/>
          <w:bCs/>
          <w:color w:val="16467F"/>
          <w:sz w:val="22"/>
          <w:szCs w:val="22"/>
        </w:rPr>
        <w:t xml:space="preserve">SOLICITANTE (para membros externos, máximo de 6 pesquisadores)</w:t>
      </w:r>
    </w:p>
    <w:tbl>
      <w:tblPr>
        <w:tblW w:type="dxa" w:w="9026"/>
        <w:tblBorders>
          <w:top w:val="single" w:color="C9D2DC" w:sz="4"/>
          <w:left w:val="single" w:color="C9D2DC" w:sz="4"/>
          <w:bottom w:val="single" w:color="C9D2DC" w:sz="4"/>
          <w:right w:val="single" w:color="C9D2DC" w:sz="4"/>
          <w:insideH w:val="single" w:color="C9D2DC" w:sz="4"/>
          <w:insideV w:val="single" w:color="C9D2DC" w:sz="4"/>
        </w:tblBorders>
      </w:tblPr>
      <w:tblGrid>
        <w:gridCol w:w="3626"/>
        <w:gridCol w:w="2700"/>
        <w:gridCol w:w="2700"/>
      </w:tblGrid>
      <w:tr>
        <w:trPr>
          <w:tblHeader/>
        </w:trPr>
        <w:tc>
          <w:tcPr>
            <w:tcW w:type="dxa" w:w="3626"/>
            <w:shd w:fill="16467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Nome(s)</w:t>
            </w:r>
          </w:p>
        </w:tc>
        <w:tc>
          <w:tcPr>
            <w:tcW w:type="dxa" w:w="2700"/>
            <w:shd w:fill="16467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Instituição (sigla)</w:t>
            </w:r>
          </w:p>
        </w:tc>
        <w:tc>
          <w:tcPr>
            <w:tcW w:type="dxa" w:w="2700"/>
            <w:shd w:fill="16467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E-mail</w:t>
            </w:r>
          </w:p>
        </w:tc>
      </w:tr>
      <w:tr>
        <w:tc>
          <w:tcPr>
            <w:tcW w:type="dxa" w:w="3626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27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27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626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27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27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626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27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27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626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27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27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626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27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27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626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27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27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9026"/>
        <w:tblBorders>
          <w:top w:val="single" w:color="4E9D2D" w:sz="6"/>
          <w:left w:val="single" w:color="4E9D2D" w:sz="6"/>
          <w:bottom w:val="single" w:color="4E9D2D" w:sz="6"/>
          <w:right w:val="single" w:color="4E9D2D" w:sz="6"/>
          <w:insideH w:val="single" w:color="4E9D2D" w:sz="6"/>
          <w:insideV w:val="single" w:color="4E9D2D" w:sz="6"/>
        </w:tblBorders>
      </w:tblPr>
      <w:tblGrid>
        <w:gridCol w:w="9026"/>
      </w:tblGrid>
      <w:tr>
        <w:tc>
          <w:tcPr>
            <w:tcW w:type="dxa" w:w="9026"/>
            <w:shd w:fill="F5F2E9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16467F"/>
                <w:sz w:val="22"/>
                <w:szCs w:val="22"/>
              </w:rPr>
              <w:t xml:space="preserve">ATENÇÃO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  <w:color w:val="22303C"/>
                <w:sz w:val="19"/>
                <w:szCs w:val="19"/>
              </w:rPr>
              <w:t xml:space="preserve">A sua proposta deve incluir um plano de análise do artigo.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  <w:color w:val="22303C"/>
                <w:sz w:val="19"/>
                <w:szCs w:val="19"/>
              </w:rPr>
              <w:t xml:space="preserve">Após aprovação pela TASK-PED, se o seu projeto/artigo não estiver vinculado a dissertação/tese do PPG, você terá 6 meses para submeter o artigo para publicação.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  <w:color w:val="22303C"/>
                <w:sz w:val="19"/>
                <w:szCs w:val="19"/>
              </w:rPr>
              <w:t xml:space="preserve">Na seção de Agradecimentos do artigo deve constar o agradecimento à TASK-PED.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  <w:color w:val="22303C"/>
                <w:sz w:val="19"/>
                <w:szCs w:val="19"/>
              </w:rPr>
              <w:t xml:space="preserve">Informe na proposta o nome e a descrição breve das variáveis que pretende utilizar.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  <w:color w:val="22303C"/>
                <w:sz w:val="19"/>
                <w:szCs w:val="19"/>
              </w:rPr>
              <w:t xml:space="preserve">Após as análises, não se esqueça de circular as tabelas entre os coautores.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  <w:color w:val="22303C"/>
                <w:sz w:val="19"/>
                <w:szCs w:val="19"/>
              </w:rPr>
              <w:t xml:space="preserve">Antes da submissão à revista, os resultados deverão ser submetidos à TASK-PED para aprovação.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  <w:color w:val="22303C"/>
                <w:sz w:val="19"/>
                <w:szCs w:val="19"/>
              </w:rPr>
              <w:t xml:space="preserve">O banco de dados disponibilizado deverá ser destruído após a aceitação definitiva do artigo para publicação.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  <w:color w:val="22303C"/>
                <w:sz w:val="19"/>
                <w:szCs w:val="19"/>
              </w:rPr>
              <w:t xml:space="preserve">Variáveis novas (criadas para a análise) deverão ser entregues à TASK-PED, com os respectivos logs.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  <w:color w:val="22303C"/>
                <w:sz w:val="19"/>
                <w:szCs w:val="19"/>
              </w:rPr>
              <w:t xml:space="preserve">Novos artigos com o banco já disponibilizado deverão ser submetidos como nova proposta à TASK-PED.</w:t>
            </w:r>
          </w:p>
        </w:tc>
      </w:tr>
    </w:tbl>
    <w:p>
      <w:pPr>
        <w:spacing w:after="80" w:before="240"/>
      </w:pPr>
      <w:r>
        <w:rPr>
          <w:rFonts w:ascii="Calibri" w:cs="Calibri" w:eastAsia="Calibri" w:hAnsi="Calibri"/>
          <w:b/>
          <w:bCs/>
          <w:color w:val="16467F"/>
          <w:sz w:val="22"/>
          <w:szCs w:val="22"/>
        </w:rPr>
        <w:t xml:space="preserve">TÍTULO PROVISÓRIO</w:t>
      </w:r>
    </w:p>
    <w:tbl>
      <w:tblPr>
        <w:tblW w:type="dxa" w:w="9026"/>
        <w:tblBorders>
          <w:top w:val="single" w:color="C9D2DC" w:sz="4"/>
          <w:left w:val="single" w:color="C9D2DC" w:sz="4"/>
          <w:bottom w:val="single" w:color="C9D2DC" w:sz="4"/>
          <w:right w:val="single" w:color="C9D2DC" w:sz="4"/>
          <w:insideH w:val="single" w:color="C9D2DC" w:sz="4"/>
          <w:insideV w:val="single" w:color="C9D2DC" w:sz="4"/>
        </w:tblBorders>
      </w:tblPr>
      <w:tblGrid>
        <w:gridCol w:w="9026"/>
      </w:tblGrid>
      <w:tr>
        <w:tc>
          <w:tcPr>
            <w:tcW w:type="dxa" w:w="9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</w:tc>
      </w:tr>
    </w:tbl>
    <w:p>
      <w:pPr>
        <w:spacing w:after="80" w:before="240"/>
      </w:pPr>
      <w:r>
        <w:rPr>
          <w:rFonts w:ascii="Calibri" w:cs="Calibri" w:eastAsia="Calibri" w:hAnsi="Calibri"/>
          <w:b/>
          <w:bCs/>
          <w:color w:val="16467F"/>
          <w:sz w:val="22"/>
          <w:szCs w:val="22"/>
        </w:rPr>
        <w:t xml:space="preserve">HIPÓTESE INICIAL DO ESTUDO</w:t>
      </w:r>
    </w:p>
    <w:tbl>
      <w:tblPr>
        <w:tblW w:type="dxa" w:w="9026"/>
        <w:tblBorders>
          <w:top w:val="single" w:color="C9D2DC" w:sz="4"/>
          <w:left w:val="single" w:color="C9D2DC" w:sz="4"/>
          <w:bottom w:val="single" w:color="C9D2DC" w:sz="4"/>
          <w:right w:val="single" w:color="C9D2DC" w:sz="4"/>
          <w:insideH w:val="single" w:color="C9D2DC" w:sz="4"/>
          <w:insideV w:val="single" w:color="C9D2DC" w:sz="4"/>
        </w:tblBorders>
      </w:tblPr>
      <w:tblGrid>
        <w:gridCol w:w="9026"/>
      </w:tblGrid>
      <w:tr>
        <w:tc>
          <w:tcPr>
            <w:tcW w:type="dxa" w:w="9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</w:tc>
      </w:tr>
    </w:tbl>
    <w:p>
      <w:pPr>
        <w:spacing w:after="80" w:before="240"/>
      </w:pPr>
      <w:r>
        <w:rPr>
          <w:rFonts w:ascii="Calibri" w:cs="Calibri" w:eastAsia="Calibri" w:hAnsi="Calibri"/>
          <w:b/>
          <w:bCs/>
          <w:color w:val="16467F"/>
          <w:sz w:val="22"/>
          <w:szCs w:val="22"/>
        </w:rPr>
        <w:t xml:space="preserve">TEM FINANCIAMENTO (que deverá ser mencionado na publicação)? SE SIM, QUAL?</w:t>
      </w:r>
    </w:p>
    <w:tbl>
      <w:tblPr>
        <w:tblW w:type="dxa" w:w="9026"/>
        <w:tblBorders>
          <w:top w:val="single" w:color="C9D2DC" w:sz="4"/>
          <w:left w:val="single" w:color="C9D2DC" w:sz="4"/>
          <w:bottom w:val="single" w:color="C9D2DC" w:sz="4"/>
          <w:right w:val="single" w:color="C9D2DC" w:sz="4"/>
          <w:insideH w:val="single" w:color="C9D2DC" w:sz="4"/>
          <w:insideV w:val="single" w:color="C9D2DC" w:sz="4"/>
        </w:tblBorders>
      </w:tblPr>
      <w:tblGrid>
        <w:gridCol w:w="9026"/>
      </w:tblGrid>
      <w:tr>
        <w:tc>
          <w:tcPr>
            <w:tcW w:type="dxa" w:w="9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</w:tc>
      </w:tr>
    </w:tbl>
    <w:p>
      <w:pPr>
        <w:spacing w:after="80" w:before="240"/>
      </w:pPr>
      <w:r>
        <w:rPr>
          <w:rFonts w:ascii="Calibri" w:cs="Calibri" w:eastAsia="Calibri" w:hAnsi="Calibri"/>
          <w:b/>
          <w:bCs/>
          <w:color w:val="16467F"/>
          <w:sz w:val="22"/>
          <w:szCs w:val="22"/>
        </w:rPr>
        <w:t xml:space="preserve">VARIÁVEL DEPENDENTE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F6F7D"/>
          <w:sz w:val="18"/>
          <w:szCs w:val="18"/>
        </w:rPr>
        <w:t xml:space="preserve">Informe o nome e a coluna da variável (consulte o dicionário de variáveis).</w:t>
      </w:r>
    </w:p>
    <w:tbl>
      <w:tblPr>
        <w:tblW w:type="dxa" w:w="9026"/>
        <w:tblBorders>
          <w:top w:val="single" w:color="C9D2DC" w:sz="4"/>
          <w:left w:val="single" w:color="C9D2DC" w:sz="4"/>
          <w:bottom w:val="single" w:color="C9D2DC" w:sz="4"/>
          <w:right w:val="single" w:color="C9D2DC" w:sz="4"/>
          <w:insideH w:val="single" w:color="C9D2DC" w:sz="4"/>
          <w:insideV w:val="single" w:color="C9D2DC" w:sz="4"/>
        </w:tblBorders>
      </w:tblPr>
      <w:tblGrid>
        <w:gridCol w:w="9026"/>
      </w:tblGrid>
      <w:tr>
        <w:tc>
          <w:tcPr>
            <w:tcW w:type="dxa" w:w="9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</w:tc>
      </w:tr>
    </w:tbl>
    <w:p>
      <w:pPr>
        <w:spacing w:after="80" w:before="240"/>
      </w:pPr>
      <w:r>
        <w:rPr>
          <w:rFonts w:ascii="Calibri" w:cs="Calibri" w:eastAsia="Calibri" w:hAnsi="Calibri"/>
          <w:b/>
          <w:bCs/>
          <w:color w:val="16467F"/>
          <w:sz w:val="22"/>
          <w:szCs w:val="22"/>
        </w:rPr>
        <w:t xml:space="preserve">VARIÁVEL(S) INDEPENDENTE(S)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F6F7D"/>
          <w:sz w:val="18"/>
          <w:szCs w:val="18"/>
        </w:rPr>
        <w:t xml:space="preserve">Informe o nome e a coluna de cada variável (consulte o dicionário de variáveis).</w:t>
      </w:r>
    </w:p>
    <w:tbl>
      <w:tblPr>
        <w:tblW w:type="dxa" w:w="9026"/>
        <w:tblBorders>
          <w:top w:val="single" w:color="C9D2DC" w:sz="4"/>
          <w:left w:val="single" w:color="C9D2DC" w:sz="4"/>
          <w:bottom w:val="single" w:color="C9D2DC" w:sz="4"/>
          <w:right w:val="single" w:color="C9D2DC" w:sz="4"/>
          <w:insideH w:val="single" w:color="C9D2DC" w:sz="4"/>
          <w:insideV w:val="single" w:color="C9D2DC" w:sz="4"/>
        </w:tblBorders>
      </w:tblPr>
      <w:tblGrid>
        <w:gridCol w:w="9026"/>
      </w:tblGrid>
      <w:tr>
        <w:tc>
          <w:tcPr>
            <w:tcW w:type="dxa" w:w="9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</w:tc>
      </w:tr>
    </w:tbl>
    <w:p>
      <w:pPr>
        <w:spacing w:after="80" w:before="240"/>
      </w:pPr>
      <w:r>
        <w:rPr>
          <w:rFonts w:ascii="Calibri" w:cs="Calibri" w:eastAsia="Calibri" w:hAnsi="Calibri"/>
          <w:b/>
          <w:bCs/>
          <w:color w:val="16467F"/>
          <w:sz w:val="22"/>
          <w:szCs w:val="22"/>
        </w:rPr>
        <w:t xml:space="preserve">VARIÁVEL(S) DE AJUSTE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F6F7D"/>
          <w:sz w:val="18"/>
          <w:szCs w:val="18"/>
        </w:rPr>
        <w:t xml:space="preserve">Informe o nome e a coluna de cada variável (consulte o dicionário de variáveis).</w:t>
      </w:r>
    </w:p>
    <w:tbl>
      <w:tblPr>
        <w:tblW w:type="dxa" w:w="9026"/>
        <w:tblBorders>
          <w:top w:val="single" w:color="C9D2DC" w:sz="4"/>
          <w:left w:val="single" w:color="C9D2DC" w:sz="4"/>
          <w:bottom w:val="single" w:color="C9D2DC" w:sz="4"/>
          <w:right w:val="single" w:color="C9D2DC" w:sz="4"/>
          <w:insideH w:val="single" w:color="C9D2DC" w:sz="4"/>
          <w:insideV w:val="single" w:color="C9D2DC" w:sz="4"/>
        </w:tblBorders>
      </w:tblPr>
      <w:tblGrid>
        <w:gridCol w:w="9026"/>
      </w:tblGrid>
      <w:tr>
        <w:tc>
          <w:tcPr>
            <w:tcW w:type="dxa" w:w="9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</w:tc>
      </w:tr>
    </w:tbl>
    <w:p>
      <w:pPr>
        <w:spacing w:after="80" w:before="240"/>
      </w:pPr>
      <w:r>
        <w:rPr>
          <w:rFonts w:ascii="Calibri" w:cs="Calibri" w:eastAsia="Calibri" w:hAnsi="Calibri"/>
          <w:b/>
          <w:bCs/>
          <w:color w:val="16467F"/>
          <w:sz w:val="22"/>
          <w:szCs w:val="22"/>
        </w:rPr>
        <w:t xml:space="preserve">PLANO DE ANÁLISE ESTATÍSTICA</w:t>
      </w:r>
    </w:p>
    <w:tbl>
      <w:tblPr>
        <w:tblW w:type="dxa" w:w="9026"/>
        <w:tblBorders>
          <w:top w:val="single" w:color="C9D2DC" w:sz="4"/>
          <w:left w:val="single" w:color="C9D2DC" w:sz="4"/>
          <w:bottom w:val="single" w:color="C9D2DC" w:sz="4"/>
          <w:right w:val="single" w:color="C9D2DC" w:sz="4"/>
          <w:insideH w:val="single" w:color="C9D2DC" w:sz="4"/>
          <w:insideV w:val="single" w:color="C9D2DC" w:sz="4"/>
        </w:tblBorders>
      </w:tblPr>
      <w:tblGrid>
        <w:gridCol w:w="9026"/>
      </w:tblGrid>
      <w:tr>
        <w:tc>
          <w:tcPr>
            <w:tcW w:type="dxa" w:w="9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</w:tc>
      </w:tr>
    </w:tbl>
    <w:sectPr>
      <w:pgSz w:w="11906" w:h="16838" w:orient="portrait"/>
      <w:pgMar w:top="1000" w:right="1200" w:bottom="10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303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e99ec61d7e91959b0622751a47083f585e08c76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2026-09-25T19:57:33.036Z</dcterms:created>
  <dcterms:modified xsi:type="dcterms:W3CDTF">2026-09-25T19:57:33.045Z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